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1e246453706c44a8"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134</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ASOCIAȚIA GAL HOMOROD-KUKULLO LEADER</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I4 – Ocrotirea patrimoniului cultural material prin schimbarea destinației clădirilor</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Solicitantul trebuie să facă dovada  </w:t>
            </w:r>
            <w:r>
              <w:rPr>
                <w:rFonts w:ascii="Cambria Bold" w:hAnsi="Cambria Bold"/>
                <w:b/>
                <w:color w:val="1B4167"/>
                <w:sz w:val="24"/>
              </w:rPr>
              <w:t>că deține aptitudini antreprenoriale  </w:t>
            </w:r>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existența documentelor care atestă aptitudini antreprenorială ale Solicitantului:12.1 Diplomă de studii superioare în domeniul economie (economiegenerală, contabilitate, management, finanțe-bănci, marketing, inginerie economica, turism), după caz, adeverință de absolvire a studiilor respective, însoțită de foaia matricolă pentru cei care au absolvit în ultimele 12 luni;12.2 Diploma de absolvire studii postliceale și liceale în domeniuleconomic (economie generală, contabilitate, management, finanțe-bănci, marketing, inginerie economica, turism).12.3 Diploma de absolvire a școlii profesionale sau diploma/certificat de calificare ce atestă formarea profesională/certificat de competențe emis de un centru de evaluare si certificare a competențelor profesionale obținute pe alte căi decât cele formale, care trebuie de asemenea să fie autorizat de Autoritatea Națională pentru Calificări, sau certificat de absolvire a cursului de calificare emis de ANCA care conferă un nivel minim de calificare în domeniu competențe antreprenoriale sau economie, însoțită de foaia matricolă.12.4 Foaia matricolă pentru cel puțin 2 ani de facultate în domeniul economic (economie generală, contabilitate, management, finanțe-bănci,marketing, inginerie economica, turism)Atenție! Documentele se pot prezenta pentru responsabilul legal saupentru angajatul care deține funcția de manager al firmei. În cel de-aldoilea caz se vor prezenta și documentele care să certifice poziția persoanei în societate:12.5 Extras din registrul general de evidență a salariaților care să atesteînregistrarea contractului individual de muncă.12.6 Adeverință (Raport per salariat) care să ateste că Solicitantul a lucrat cel puțin 2 ani ca director, manager, economist sau în domeniile:contabilitate, finanțe-bănci, marketing, inginerie economica, turism.12.7 Foaia matricolă pentru cei care au absolvit o facultate și poateadeveri că au studiat cumulat cel puțin 1 an la facultate discipline îndomeniul economic (economie generală, contabilitate, management,finanțe-bănci, marketing, inginerie economica, turism)Atenție! Diplomele de studii/ Certificatele vor fi emise de către o instituție autorizata/acreditata de Ministerul Educației.Se poate accepta adeverința de absolvire a cursului de pregătireprofesională în domeniu, cu obligativitatea prezentării diplomei/ certificatului/documentului final în etapa de contractare.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pPr>
              <w:spacing w:line="360" w:lineRule="auto"/>
              <w:ind w:left="0" w:right="0" w:firstLine="493"/>
            </w:pPr>
            <w:r>
              <w:rPr>
                <w:rFonts w:ascii="Cambria Bold" w:hAnsi="Cambria Bold"/>
                <w:b/>
                <w:color w:val="1B4167"/>
                <w:sz w:val="24"/>
              </w:rPr>
              <w:t>Obiectivul proiectului trebuie</w:t>
            </w:r>
          </w:p>
          <w:p>
            <w:pPr>
              <w:spacing w:line="360" w:lineRule="auto"/>
              <w:ind w:left="0" w:right="0" w:firstLine="493"/>
            </w:pPr>
            <w:r>
              <w:rPr>
                <w:rFonts w:ascii="Cambria Bold" w:hAnsi="Cambria Bold"/>
                <w:b/>
                <w:color w:val="1B4167"/>
                <w:sz w:val="24"/>
              </w:rPr>
              <w:t>să se încadreze în cel puțin unul</w:t>
            </w:r>
          </w:p>
          <w:p>
            <w:pPr>
              <w:spacing w:line="360" w:lineRule="auto"/>
              <w:ind w:left="0" w:right="0" w:firstLine="493"/>
            </w:pPr>
            <w:r>
              <w:rPr>
                <w:rFonts w:ascii="Cambria Bold" w:hAnsi="Cambria Bold"/>
                <w:b/>
                <w:color w:val="1B4167"/>
                <w:sz w:val="24"/>
              </w:rPr>
              <w:t>dintre tipurile de activități sprijinite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Obiectivul proiectului trebuie să vizeze următoarele activități:</w:t>
            </w:r>
          </w:p>
          <w:p>
            <w:pPr>
              <w:spacing w:line="360" w:lineRule="auto"/>
              <w:ind w:left="0" w:right="0" w:firstLine="493"/>
            </w:pPr>
            <w:r>
              <w:rPr>
                <w:rFonts w:ascii="Cambria" w:hAnsi="Cambria"/>
                <w:b w:val="false"/>
                <w:sz w:val="24"/>
              </w:rPr>
              <w:t>• 1. Renovarea/reabilitarea/modernizarea unor clădiri vechi care</w:t>
            </w:r>
          </w:p>
          <w:p>
            <w:pPr>
              <w:spacing w:line="360" w:lineRule="auto"/>
              <w:ind w:left="0" w:right="0" w:firstLine="493"/>
            </w:pPr>
            <w:r>
              <w:rPr>
                <w:rFonts w:ascii="Cambria" w:hAnsi="Cambria"/>
                <w:b w:val="false"/>
                <w:sz w:val="24"/>
              </w:rPr>
              <w:t>păstrează caracteristicile patrimoniului construit tradițional pentru</w:t>
            </w:r>
          </w:p>
          <w:p>
            <w:pPr>
              <w:spacing w:line="360" w:lineRule="auto"/>
              <w:ind w:left="0" w:right="0" w:firstLine="493"/>
            </w:pPr>
            <w:r>
              <w:rPr>
                <w:rFonts w:ascii="Cambria" w:hAnsi="Cambria"/>
                <w:b w:val="false"/>
                <w:sz w:val="24"/>
              </w:rPr>
              <w:t>schimbarea destinației lor</w:t>
            </w:r>
          </w:p>
          <w:p>
            <w:pPr>
              <w:spacing w:line="360" w:lineRule="auto"/>
              <w:ind w:left="0" w:right="0" w:firstLine="493"/>
            </w:pPr>
            <w:r>
              <w:rPr>
                <w:rFonts w:ascii="Cambria" w:hAnsi="Cambria"/>
                <w:b w:val="false"/>
                <w:sz w:val="24"/>
              </w:rPr>
              <w:t>• 2. Dotarea clădirilor</w:t>
            </w:r>
          </w:p>
          <w:p>
            <w:pPr>
              <w:spacing w:line="360" w:lineRule="auto"/>
              <w:ind w:left="0" w:right="0" w:firstLine="493"/>
            </w:pPr>
            <w:r>
              <w:rPr>
                <w:rFonts w:ascii="Cambria" w:hAnsi="Cambria"/>
                <w:b w:val="false"/>
                <w:sz w:val="24"/>
              </w:rPr>
              <w:t>• 3. Mărirea gradului de confort al clădirii (alimentarea cu apă,</w:t>
            </w:r>
          </w:p>
          <w:p>
            <w:pPr>
              <w:spacing w:line="360" w:lineRule="auto"/>
              <w:ind w:left="0" w:right="0" w:firstLine="493"/>
            </w:pPr>
            <w:r>
              <w:rPr>
                <w:rFonts w:ascii="Cambria" w:hAnsi="Cambria"/>
                <w:b w:val="false"/>
                <w:sz w:val="24"/>
              </w:rPr>
              <w:t>canalizare), modernizarea utilităților sau schimbarea utilităților cu impact mai scăzut asupra mediului înconjurător</w:t>
            </w:r>
          </w:p>
          <w:p>
            <w:pPr>
              <w:spacing w:line="360" w:lineRule="auto"/>
              <w:ind w:left="0" w:right="0" w:firstLine="493"/>
            </w:pPr>
            <w:r>
              <w:rPr>
                <w:rFonts w:ascii="Cambria" w:hAnsi="Cambria"/>
                <w:b w:val="false"/>
                <w:sz w:val="24"/>
              </w:rPr>
              <w:t>• 4. Construcția, extinderea și/sau modernizarea spațiilor de agrement și</w:t>
            </w:r>
          </w:p>
          <w:p>
            <w:pPr>
              <w:spacing w:line="360" w:lineRule="auto"/>
              <w:ind w:left="0" w:right="0" w:firstLine="493"/>
            </w:pPr>
            <w:r>
              <w:rPr>
                <w:rFonts w:ascii="Cambria" w:hAnsi="Cambria"/>
                <w:b w:val="false"/>
                <w:sz w:val="24"/>
              </w:rPr>
              <w:t>structuri de primire turistică</w:t>
            </w:r>
          </w:p>
          <w:p>
            <w:pPr>
              <w:spacing w:line="360" w:lineRule="auto"/>
              <w:ind w:left="0" w:right="0" w:firstLine="493"/>
            </w:pPr>
            <w:r>
              <w:rPr>
                <w:rFonts w:ascii="Cambria" w:hAnsi="Cambria"/>
                <w:b w:val="false"/>
                <w:sz w:val="24"/>
              </w:rPr>
              <w:t>• 5. Achiziționarea și costurile de instalare, inclusiv în leasing de utilaje,</w:t>
            </w:r>
          </w:p>
          <w:p>
            <w:pPr>
              <w:spacing w:line="360" w:lineRule="auto"/>
              <w:ind w:left="0" w:right="0" w:firstLine="493"/>
            </w:pPr>
            <w:r>
              <w:rPr>
                <w:rFonts w:ascii="Cambria" w:hAnsi="Cambria"/>
                <w:b w:val="false"/>
                <w:sz w:val="24"/>
              </w:rPr>
              <w:t>instalații și echipamente noi</w:t>
            </w:r>
          </w:p>
          <w:p>
            <w:pPr>
              <w:spacing w:line="360" w:lineRule="auto"/>
              <w:ind w:left="0" w:right="0" w:firstLine="493"/>
            </w:pPr>
            <w:r>
              <w:rPr>
                <w:rFonts w:ascii="Cambria" w:hAnsi="Cambria"/>
                <w:b w:val="false"/>
                <w:sz w:val="24"/>
              </w:rPr>
              <w:t>• 6. Investiții intangibile: achiziționarea de software, brevete, licențe,</w:t>
            </w:r>
          </w:p>
          <w:p>
            <w:pPr>
              <w:spacing w:line="360" w:lineRule="auto"/>
              <w:ind w:left="0" w:right="0" w:firstLine="493"/>
            </w:pPr>
            <w:r>
              <w:rPr>
                <w:rFonts w:ascii="Cambria" w:hAnsi="Cambria"/>
                <w:b w:val="false"/>
                <w:sz w:val="24"/>
              </w:rPr>
              <w:t>drepturi de autor, mărci</w:t>
            </w:r>
          </w:p>
          <w:p>
            <w:pPr>
              <w:spacing w:line="360" w:lineRule="auto"/>
              <w:ind w:left="0" w:right="0" w:firstLine="493"/>
            </w:pPr>
            <w:r>
              <w:rPr>
                <w:rFonts w:ascii="Cambria" w:hAnsi="Cambria"/>
                <w:b w:val="false"/>
                <w:sz w:val="24"/>
              </w:rPr>
              <w:t>• 7. Înființarea/modernizarea/dotarea de activități de agrement recreative (trasee turistice, parcuri tematice și de aventuri, amenajări areale de echitație, amenajări rafturi și colțuri de prezentare a valorilor locale,centre închiriere echipamente sportive)</w:t>
            </w:r>
          </w:p>
          <w:p>
            <w:pPr>
              <w:spacing w:line="360" w:lineRule="auto"/>
              <w:ind w:left="0" w:right="0" w:firstLine="493"/>
            </w:pPr>
            <w:r>
              <w:rPr>
                <w:rFonts w:ascii="Cambria" w:hAnsi="Cambria"/>
                <w:b w:val="false"/>
                <w:sz w:val="24"/>
              </w:rPr>
              <w:t>• 8. Investiții în folosirea surselor de energie regenerabilă</w:t>
            </w:r>
          </w:p>
          <w:p>
            <w:pPr>
              <w:spacing w:line="360" w:lineRule="auto"/>
              <w:ind w:left="0" w:right="0" w:firstLine="493"/>
            </w:pPr>
            <w:r>
              <w:rPr>
                <w:rFonts w:ascii="Cambria" w:hAnsi="Cambria"/>
                <w:b w:val="false"/>
                <w:sz w:val="24"/>
              </w:rPr>
              <w:t>• 9. Investiții în infrastructura de primire turistică</w:t>
            </w:r>
          </w:p>
          <w:p>
            <w:pPr>
              <w:spacing w:line="360" w:lineRule="auto"/>
              <w:ind w:left="0" w:right="0" w:firstLine="493"/>
            </w:pPr>
            <w:r>
              <w:rPr>
                <w:rFonts w:ascii="Cambria" w:hAnsi="Cambria"/>
                <w:b w:val="false"/>
                <w:sz w:val="24"/>
              </w:rPr>
              <w:t>• 10. Investiții în valorificarea produselor artizanale/meșteșugărești</w:t>
            </w:r>
          </w:p>
          <w:p>
            <w:pPr>
              <w:spacing w:line="360" w:lineRule="auto"/>
              <w:ind w:left="0" w:right="0" w:firstLine="493"/>
            </w:pPr>
            <w:r>
              <w:rPr>
                <w:rFonts w:ascii="Cambria" w:hAnsi="Cambria"/>
                <w:b w:val="false"/>
                <w:sz w:val="24"/>
              </w:rPr>
              <w:t>Obiectivul general al proiectului trebuie să fie renovarea unei clădiri</w:t>
            </w:r>
          </w:p>
          <w:p>
            <w:pPr>
              <w:spacing w:line="360" w:lineRule="auto"/>
              <w:ind w:left="0" w:right="0" w:firstLine="493"/>
            </w:pPr>
            <w:r>
              <w:rPr>
                <w:rFonts w:ascii="Cambria" w:hAnsi="Cambria"/>
                <w:b w:val="false"/>
                <w:sz w:val="24"/>
              </w:rPr>
              <w:t>vechi parte a patrimoniului local și dotarea acestuia pentru desfășurarea</w:t>
            </w:r>
          </w:p>
          <w:p>
            <w:pPr>
              <w:spacing w:line="360" w:lineRule="auto"/>
              <w:ind w:left="0" w:right="0" w:firstLine="493"/>
            </w:pPr>
            <w:r>
              <w:rPr>
                <w:rFonts w:ascii="Cambria" w:hAnsi="Cambria"/>
                <w:b w:val="false"/>
                <w:sz w:val="24"/>
              </w:rPr>
              <w:t>în bune condiții al activităților ce urmează a fi derulate și sunt prezentate</w:t>
            </w:r>
          </w:p>
          <w:p>
            <w:pPr>
              <w:spacing w:line="360" w:lineRule="auto"/>
              <w:ind w:left="0" w:right="0" w:firstLine="493"/>
            </w:pPr>
            <w:r>
              <w:rPr>
                <w:rFonts w:ascii="Cambria" w:hAnsi="Cambria"/>
                <w:b w:val="false"/>
                <w:sz w:val="24"/>
              </w:rPr>
              <w:t>în proiect. Nu sunt eligibile proiectele care prevăd numai dotări.</w:t>
            </w:r>
          </w:p>
          <w:p>
            <w:pPr>
              <w:spacing w:line="360" w:lineRule="auto"/>
              <w:ind w:left="0" w:right="0" w:firstLine="493"/>
            </w:pPr>
            <w:r>
              <w:rPr>
                <w:rFonts w:ascii="Cambria" w:hAnsi="Cambria"/>
                <w:b w:val="false"/>
                <w:sz w:val="24"/>
              </w:rPr>
              <w:t>Cheltuielile cu renovarea, reabilitarea, modernizarea/mărirea gradului de confort al clădirii trebuie să fie minim 65% din valoarea eligibilă a proiectului.</w:t>
            </w:r>
          </w:p>
          <w:p>
            <w:pPr>
              <w:spacing w:line="360" w:lineRule="auto"/>
              <w:ind w:left="0" w:right="0" w:firstLine="493"/>
            </w:pPr>
            <w:r>
              <w:rPr>
                <w:rFonts w:ascii="Cambria" w:hAnsi="Cambria"/>
                <w:b w:val="false"/>
                <w:sz w:val="24"/>
              </w:rPr>
              <w:t>Documente de verificat: Cererea de finanțare, DALI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Solicitantul trebuie să demonstreze capacitatea de a</w:t>
            </w:r>
            <w:r>
              <w:rPr>
                <w:rFonts w:ascii="Cambria Bold" w:hAnsi="Cambria Bold"/>
                <w:b/>
                <w:color w:val="1B4167"/>
                <w:sz w:val="24"/>
              </w:rPr>
              <w:t>asigura cofinanțarea investiției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Prezentarea dovezii cofinanțării private a investiției, prin extras de cont(în original) și/sau contract de credit (în copie) acordat în vedereaimplementării proiectului, reprezintă condiție de eligibilitate care severifică la momentul contractării. Atât extrasul de cont, cât și contractulde credit, trebuie să menționeze valoarea totală a cofinanțării private. Încazul în care dovada cofinanțării se prezintă prin extras de cont, acesta va fi emis de instituția financiară cu cel mult 5 zile lucrătoare înainte de data depunerii și va fi însoțit și de angajamentul solicitantului (model afișat pe site www.afir.ro) că minimum 50% din disponibilul de cofinanțare privată prezentat va fi destinat plăților aferente implementării proiectului.Documentele doveditoare se vor prezenta în etapa de contractare(documente care dovedesc capacitatea şi sursa de cofinanțare, documente de la bancă/ trezorerie) în termenul de maxim 3 luni pentru proiecte fără construcții-montaj (proiecte cu investiții în achiziții simple de servicii, bunuri sau echipamente, pentru care lucrările aferente montajului nu implică emiterea autorizației de construire, în conformitate cu prevederile Legii nr.50/1991 privind autorizarea în construcții, republicată, cu modificările și completările ulterioare), denumite în continuare proiecte simple, respectiv, în termenul de maxim 6 luni pentru proiecte cu construcții-montaj (proiecte cu investiții în achiziții complexe care prevăd lucrări de construcții-montaj și care necesită autorizație de construire, în conformitate cu prevederile Legii nr.50/1991, republicată, cu modificările și completările ulterioare), denumite în continuare proiecte complexe, de la transmiterea Notificării beneficiarului privind selectarea cererii de finanțare și semnarea contractului de finanțare.În cazul depunerii a două sau mai multor cereri de finanțare pe intervenții diferite, solicitantul/ beneficiarul, după caz, trebuie să dovedească, în etapa de contractare, existența cofinanțării private pentru toate proiectele care au fost selectate și notificate, pentru care solicitantul are în vedere încheierea contractelor de finanțare în limita impusă de prevederile HG 1570/2022.</w:t>
            </w:r>
            <w:r>
              <w:rPr>
                <w:rFonts w:ascii="Cambria Bold" w:hAnsi="Cambria Bold"/>
                <w:b/>
                <w:sz w:val="24"/>
              </w:rPr>
              <w:t>Documente de verificat:  </w:t>
            </w:r>
            <w:r>
              <w:rPr>
                <w:rFonts w:ascii="Cambria" w:hAnsi="Cambria"/>
                <w:b w:val="false"/>
                <w:sz w:val="24"/>
              </w:rPr>
              <w:t> Declarația pe propria răspundere că Solicitantul dispune de resurse necesare cofinanțării investiției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Viabilitatea economică a investiției  </w:t>
            </w:r>
            <w:r>
              <w:rPr>
                <w:rFonts w:ascii="Cambria Bold" w:hAnsi="Cambria Bold"/>
                <w:b/>
                <w:color w:val="1B4167"/>
                <w:sz w:val="24"/>
              </w:rPr>
              <w:t>trebuie să fie demonstrată pe baza  </w:t>
            </w:r>
            <w:r>
              <w:rPr>
                <w:rFonts w:ascii="Cambria Bold" w:hAnsi="Cambria Bold"/>
                <w:b/>
                <w:color w:val="1B4167"/>
                <w:sz w:val="24"/>
              </w:rPr>
              <w:t>prezentării unei documentații  </w:t>
            </w:r>
            <w:r>
              <w:rPr>
                <w:rFonts w:ascii="Cambria Bold" w:hAnsi="Cambria Bold"/>
                <w:b/>
                <w:color w:val="1B4167"/>
                <w:sz w:val="24"/>
              </w:rPr>
              <w:t>tehnico-economice</w:t>
            </w:r>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dacă rezultatul din exploatare din bilanțul precedent anuluidepunerii proiectului este pozitiv (inclusiv 0)/ veniturile sunt cel puținegale cu cheltuielile, în cazul PFA, întreprinderi individuale șiîntreprinderile familiale. În cazul în care solicitanții au depus Declarațiaunică, se consideră că activitatea desfășurată este o activitate impozitată,fiind generatoare de venit și nu este cazul să se verifice pierderile.Excepție fac solicitanții a căror activitate a fost afectată de calamităținaturale și cei care nu au înregistrat venituri din exploatare.În cazul solicitanților care se încadrează în prevederile art. 105 din Legea227/2015, (cod fiscal), respectiv, nu au obligația depunerii Declarațieiunice, Norma de venit, nu se va depune nici un document în acest sens.Nu se analizează situațiile financiare aferente anului înființării solicitantului.Pentru solicitanții a căror activitate a fost afectată de calamități naturalese verifică documentele justificative:- Situațiile financiare (bilanț – formularul 10, cont de profit și pierderi– formularul 20, formularele 30 și 40) din unul din ultimii trei aniprecedenți anului depunerii proiectului, în care producția nu a fostcalamitată, iar rezultatul operațional (rezultatul de exploatare din bilanț)să fie pozitiv (inclusiv 0), înregistrate la Administrația Financiara .Indicatorii economico-financiari din cadrul secțiunii economice caretrebuie să se încadreze în limitele menționate, începând cu al doilea an dela data finalizării investiției.Expertul completează Matricea de evaluare a viabilității economice aproiectului pentru Anexa B (persoane juridice) sau Anexa C (persoanefizice autorizate, întreprinderi individuale și întreprinderi familiale).Matricea de evaluare a viabilității economice a proiectului pentru Anexa B(persoane juridice)Verificarea indicatorilor economico-financiari constă în verificareaîncadrării acestora în limitele menționate în coloana 3 a matricei de maijos. Limitele impuse se referă la următorii indicatori:- Rata rezultatului din exploatare,- Durata de recuperare a investiției,- Rata rentabilității capitalului investit,- Rata acoperirii prin fluxul de numerar,- Rata îndatorării,- Valoarea actualizată netă (VAN),- Disponibil de numerar curent.Acei indicatori pentru care nu sunt stabilite limite maxime sau minime devariație au mențiunea “N/A”.Respectarea încadrării indicatorilor în limitele admisibile prin programse face în mod automat în coloana 11 a matricei de verificare prin apariția mesajului “Respectă criteriul” pentru fiecare din indicatorii menționați mai sus.Proiectul respectă obiectivul de viabilitate economică dacă, pentru perioada de proiecție cuprinsă între anii 2-5 (de la finalizarea investiției șidarea acesteia în exploatare) – coloanele 6-9 din matrice - toți indicatoriipentru care s-au stabilit limite în coloana 3 se încadrează în limiteleadmisibile, respectiv dacă pentru toţi aceşti indicatori în coloana 11 aparemesajul “Respectă criteriul”.Excepţie fac proiectele a căror investiţie vizează înfiinţarea de plantaţii,unde nivelul indicatorilor se consideră că este îndeplinit/respectatîncepând cu anul în care se obţine producţie/venituri conformtehnologiilor de producţie şi a specificului proiectului.Dacă indicatorii se încadrează în limitele menţionate şi rezultatuloperaţional din bilanț este pozitiv, expertul bifează caseta DA corespunzătoare acestui criteriu de eligibilitate.Matricea de evaluare a viabilităţii economice a proiectului pentru Anexa C (persoane fizice autorizate, întreprinderi individuale, întreprinderifamiliale)Verificarea indicatorilor economico-financiari constă în verificareaîncadrării acestora în limitele menţionate în coloana 3 a matricei deverificare. Limitele impuse se referă la următorii indicatori:- Durata de recuperare a investiţiei- Rata acoperirii prin fluxul de numerar- Valoarea actualizată netă (VAN)- Excedent/DeficitAcei indicatori pentru care nu sunt stabilite limite maxime sau minime devariaţie au menţiunea “N/A”.Respectarea încadrării indicatorilor în limitele admisibile prin programse face în mod automat în coloana 11 a matricei de verificare prin apariţia mesajului “Respectă criteriul” pentru fiecare din indicatorii menționați mai sus.Proiectul respectă acest criteriu dacă pentru perioada de proiecţiecuprinsă între anul 2- anul 5 inclusiv (anul 2 de la finalizarea investiţei şidarea acesteia în exploatare) – coloanele 6-9 din matrice - toţi indicatoriipentru care s-au stabilit limite în coloana 3 se încadrează în limiteleadmisibile, respectiv dacă pentru toţi aceşti indicatori în coloana 11 aparemesajul “Respectă criteriul”.De asemenea, se verifică indicatorul «Disponibil de numerar la sfârşitulperioadei» să nu fie negativ în nici una din lunile de implementare.Excepţie fac proiectele a căror investiţie vizează înfiinţarea de plantaţii,unde nivelul indicatorilor se consideră că este îndeplinit/respectatîncepând cu anul în care se obţine producţie/venituri conformtehnologiilor de producţie şi a specificului proiectului.Se corelează informaţiile din previziuni cu cele din SF/ MJ referitoare latipul şi capacitatea de producţie.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Întreprinderea nu trebuie să fie îndificultate în conformitate cu liniiledirectoare privind ajutorul de statpentru salvarea și restructurareaîntreprinderilor în dificultate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Situaţiile financiare (bilanț –formularul 10, cont de profit șipierderi – formularul 20, formularele 30 și 40) și Declaraţia cu privire la neîncadrarea în categoria firme în dificultateDeclarația referitoare la neîncadrarea în întreprindere în dificultate va fi data de toți solicitanții cu excepția PFA, întreprinderilor individuale,întreprinderilor familiale și societăților IMM cu o vechime mai mica de 3 ani fiscali**,**Dacă întreprinderea are o vechime mai mică de 3 ani dar aceasta face obiectul unei proceduri colective de insolvență sau îndeplinește criteriile prevăzute de legislația națională pentru inițierea unei proceduri colective de insolvență la cererea creditorilor săi ea este întreprindere în dificultate. Verificarea este identică cu metodologia de la pct c) și d) din formularul firma în dificultate. Pentru toate tipurile de întreprinderi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https://portal.onrc.ro/ONRCPortalWeb/ONRCPortal.portalExpertul verifică Declarația referitoare la firma în dificultate, dacă estesemnată datată, ștampilată de persoana autorizată să reprezinteîntreprinderea. (se verifica datele de identificare ale solicitantului și aleîntreprinderii cu informațiilor din Certificatul Constatator de la ORC șiinformațiile din CF)În situația în care în Certificatul din Oficiul Registrului Comerțului se menționează ca firma este in proces de reorganizare judiciara sau faliment, atunci solicitantul este incadrat in categoria firmelor in dificultate.Dacă expertul constată că datele (sau calculul) din declarația prezentată au fost preluate de solicitant eronat din Situațiile financiare, expertul reglementeaza erorile de preluare prin solicitarea de informații suplimentareDacă în urma verificării efectuate în conformitate cu precizările dincoloana “puncte de verificat”, expertul constată că solicitantul nu seregăseşte în situaţia de “întreprindere în dificultate” bifează coloana nu.În caz contrar se va bifa “da”, iar cererea de finanţare va fi declaratăneeligibilă.În toate cazurile prezentate, N reprezintă anul anterior depunerii cererii de finanțare, cu exercițiu financiar complet, (conform cu Normele de închidere a exercițiului financiar), aprobate şi depuse la administraţiile fiscale din raza teritorială unde întreprinderea are domiciliul fiscal.Pierderi de capital (rezultatul negativ obținut în urma deducerii pierderilor) = ( Prime de capital + Rezerve din reevaluare + Rezerve )+(Rezultatul reportat + Rezultatul exercițiului financiar)Rezultatul acumulat = (+/ –) Rezultatul reportat (Profit* sau Pierdere** reportată) + (+/-) Rezultatul exercițiului financiar (Profit* sau Pierdere** exercițiu financiar)Întreprinderea care nu inregistreaza pierderi acumulate, nu este îndificultate, respectiv cand, Pierderea de capital (rezultatul obtinut în urma deducerii pierderilor) &gt; 0.Întreprinderea NU este în dificultate dacă Pierderile de capital (rezultatul negativ obținut în urma deducerii pierderilor) in valoare absoluta ≤ 50% x Capital social subscris și vărsatÎntreprinderea este în dificultate dacă Pierderile de capital (rezultatul negativ obținut în urma deducerii pierderilor) in valoare absoluta &gt; 50% x Capital social subscris și vărsat</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Solicitantul trebuie să fieîntreprindere unică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O întreprindere este autonomă dacă deține mai puțin de 25% dincapitalul social sau din drepturile de vot (oricare dintre acestea este mai mare) în una ori în mai multe întreprinderi sau dacă una ori mai multe întreprinderi nu dețin mai mult de 25% din capitalul social sau din drepturile de vot ale întreprinderii în cauză.Întreprinderile partenere sunt toate întreprinderile care nu suntclasificate ca întreprinderi legate și între care există următoarea relație:întreprinderea (din amonte) deține, individual sau în comun cu una orimai multe întreprinderi legate, 25% sau mai mult din capitalul social oridin drepturile de vot ale unei alte întreprinderi (din aval).În conformitate cu prevederile art. 2 alin. (2) din Regulamentul (UE)2023/2831 noțiunea întreprindere unică include toate întreprinderileîntre care există cel puţin una dintre relaţiile următoare:(i) o întreprindere deţine majoritatea drepturilor de vot ale acţionarilorsau ale asociaţilor unei alte întreprinderi;(ii) o întreprindere are dreptul de a numi sau revoca majoritateamembrilor organelor de administrare, de conducere sau de supraveghere ale unei alte întreprinderi;(iii) o întreprindere are dreptul de a exercita o influenţă dominantăasupra altei întreprinderi în temeiul unui contract încheiat cuîntreprinderea în cauză sau în temeiul unei prevederi din actul constitutivsau din statutul acesteia;(iv) o întreprindere care este acţionar sau asociat al unei alteîntreprinderi şi care controlează singură, în baza unui acord cu alţiacţionari sau asociaţi ai acelei întreprinderi, majoritatea drepturilor devot ale acţionarilor sau ale asociaţilor întreprinderii respective.Întreprinderile care întreţin, prin intermediul uneia sau al mai multorîntreprinderi, oricare din relaţiile la care se face referire la pct. (i)-(iv)sunt considerate la rândul lor întreprinderi unice;Dovada încadrării în categoria de microintreprindere sau întreprinderemică se face în baza Declarației privind încadrarea întreprinderii încategoria întreprinderilor mici și mijlocii și a Calculului pentruîntreprinderile partenere sau legate, completate în conformitate cu anexele la Legea nr. 346/2004 privind stimularea înființării și dezvoltăriiîntreprinderilor mici și mijlocii, cu modificările și completările ulterioare.În vederea identificării relației în care se află întreprinderea solicitantăcu alte întreprinderi, raportată la capitalul sau la drepturile de votdeținute ori la dreptul de a exercita o influență dominantă, se vor respecta prevederile art.41 din Legea nr. 346/2004.Întreprinderile autonome sunt definite la art. 42 din Legea nr. 346/2004,întreprinderile partenere la art. 43 iar întreprinderile legate la art. 44 dinLegea nr. 346/2004 privind stimularea înființării și dezvoltăriiîntreprinderilor mici și mijlocii.O întreprindere nu poate fi considerată micro‐întreprindere sauîntreprindere mică dacă cel puțin 25% din capitalul social ori dindrepturile de vot ale acesteia sunt controlate, direct sau indirect, în comun ori cu titlu individual, de către una sau mai multe organisme oricolectivități publice conform art. 45 al Legii nr. 346/2004.Documente de verificat: Cererea de finanțare, Declarația de minimis,Declarația IMM, Certificat constatator</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w:t>
            </w:r>
          </w:p>
        </w:tc>
        <w:tc>
          <w:tcPr>
            <w:vAlign w:val="center"/>
          </w:tcPr>
          <w:p>
            <w:r>
              <w:rPr>
                <w:rFonts w:ascii="Cambria Bold" w:hAnsi="Cambria Bold"/>
                <w:b/>
                <w:color w:val="1B4167"/>
                <w:sz w:val="24"/>
              </w:rPr>
              <w:t>Investiția va fi precedată de o</w:t>
            </w:r>
            <w:r>
              <w:rPr>
                <w:rFonts w:ascii="Cambria Bold" w:hAnsi="Cambria Bold"/>
                <w:b/>
                <w:color w:val="1B4167"/>
                <w:sz w:val="24"/>
              </w:rPr>
              <w:t>evaluare a impactului preconizat asupra mediului și dacă aceasta poate avea efecte negative asupra mediului, în conformitate cu legislația în vigoare</w:t>
            </w:r>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În raport cu respectarea cadrului legislativ național aplicabil pentruproiectele de tip investiţii, în cazul proiectelor care vizează modernizărisolicitanţii vor avea următoarele obligații:a) prezentarea la momentul depunerii Cererii de finanțare adocumentelor care atestă funcționarea obiectivelor existente şifunctionalitatea conform reglementărilor Autorității competente de mediu, care vor face obiectul modernizării prin proiect şi ulterior;b) depunerea și verificarea la momentul primei tranșe de plată Clasareanotificării, Decizia etapei de încadrare ca document final sau Acordul demediu emisă de Autoritatea competentă de mediuc) La ultima cerere de plată vor fi prezentate documentele care atestăautorizarea obiectivului de investiții realizat prin proiect din punct devedere al normelor de mediu. Pentru proiectele care propun investiții noi, la prima cerere de plată se va prezenta Clasarea notificării, Decizia etapei de încadrare ca document final sau Acordul de mediu. La ultima cerere de plată vor fi prezentate documentele care atestă autorizarea obiectivului de investiții realizat prin proiect din punct de vedere al normelor de mediu.</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8</w:t>
            </w:r>
          </w:p>
        </w:tc>
        <w:tc>
          <w:tcPr>
            <w:vAlign w:val="center"/>
          </w:tcPr>
          <w:p>
            <w:r>
              <w:rPr>
                <w:rFonts w:ascii="Cambria Bold" w:hAnsi="Cambria Bold"/>
                <w:b/>
                <w:color w:val="1B4167"/>
                <w:sz w:val="24"/>
              </w:rPr>
              <w:t>Crearea unui loc de muncă nouă, pentru proiectele cu o valoare mai mare de 15.000 euro</w:t>
            </w:r>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În cazul proiectelor cu valoare eligibilă nerambursabilă mai mare de15.000 euro, se verifică, dacă în proiect este prevăzut crearea unui loc demuncă nou.Un loc de muncă se consideră nouă creat dacă satisface una dintreurmătoarele condiții:● în cazul PFA, ÎI, ÎF trebuie făcut dovada plății CAS și CASS pentru un salariu minim brut pe economie● În cazul societăților comerciale crearea unui loc de muncăcu normă întreagăNu se consideră loc de muncă nouă creat în cazul în care este angajat opersoană cu care firma a avut relații de muncă în ultimele doi ani anteriori depunerii proiectelor.Verificarea creării unei loc de muncă nouă se face pe baza celor menționate în Cererea de finanțare, respectiv în SF/MJ. Pentru dovedireacreării locului de muncă Solicitantul trebuie să prezinte la ultima Cererede plată extras din Registrul general al salariaților și Raport pe salariat.Pentru a cuantifica un loc de muncă echivalent normă întreagă creat, durata contractului de muncă ar trebui să fie de un an sau mai mult (de exemplu, un contract de șase luni cu normă întreagă este cuantificat 0,5). De asemenea, în cazul celor cu normă parțială, se calculează prin înmulțirea valorii normei (de ex. 0,5 pentru jumătate de normă sau 0,25 pentru contract de muncă cu norma de 2 ore/zi sau echivalent) cu perioada contractului de muncă. (de ex. în cazul unui CIM cu normă inegală de 42 ore/lună, echivalentul a 2 ore/zi, activ pe o perioadă de 18 luni la finalizarea contractului de finanțare, valoarea indicatorului este: 0,25 x 18/12 = 0,375).Documente de verificat: Cererea de finanțare, DALI,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9</w:t>
            </w:r>
          </w:p>
        </w:tc>
        <w:tc>
          <w:tcPr>
            <w:vAlign w:val="center"/>
          </w:tcPr>
          <w:p>
            <w:r>
              <w:rPr>
                <w:rFonts w:ascii="Cambria Bold" w:hAnsi="Cambria Bold"/>
                <w:b/>
                <w:color w:val="1B4167"/>
                <w:sz w:val="24"/>
              </w:rPr>
              <w:t>Solicitantul trebuie să dovedească schimbarea destinației folosinței clădirilor</w:t>
            </w:r>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La finalizarea proiectului, la depunerea ultimei cereri de plată solicitantultrebuie să demonstreze prin extrasul de carte funciară că a schimbatdestinația clădirii conform activităților descrise în proiect. De exemplu,dacă clădirea, la depunerea proiectului, este casă de locuit, conform cărțiifunciare, la finalizarea proiectului trebuie să fie pensiune, restaurant,punct gastronomic local, atelier de meșteșugar, etc., conform activitățiiprezentate în proiect.Documente de verificat: Cererea de finanțare, DALI, Extras de cartefunciară, Documente pe care solicitanții trebuie să le prezinte pentruterenurile și clădirile aferente obiectivelor prevăzute în DALI., Declarația privind schimbarea destinației clădirilor</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10</w:t>
            </w:r>
          </w:p>
        </w:tc>
        <w:tc>
          <w:tcPr>
            <w:vAlign w:val="center"/>
          </w:tcPr>
          <w:p>
            <w:r>
              <w:rPr>
                <w:rFonts w:ascii="Cambria Bold" w:hAnsi="Cambria Bold"/>
                <w:b/>
                <w:color w:val="1B4167"/>
                <w:sz w:val="24"/>
              </w:rPr>
              <w:t>Clădirile trebuie să fie  considerate obiective de importanță locală, obiective de patrimoniu importante pentru zonă</w:t>
            </w:r>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Clădirile care fac obiectul investiției trebuie să fie incluse pe listaobiectivelor de patrimoniu de importanță locală, aprobată prin HotărâreaConsiliul Local la nivelul fiecărei UAT din teritoriul acoperit de cătreAsociația Homorod-Kukullo Leader. Imobilul care nu este inclus pe listănu poate accesa finanțarea. Pentru dovedirea acesteia Solicitanții trebuiesă atașeze la proiect o adeverință emisă de către Primăria UAT-uluirespectiv, prin care se adeverește că imobilul respectiv este inclusă pelista obiectivelor de patrimoniu de importanță locală.Documente de verificat: Memoriu justificativ, Documente pe caresolicitanții trebuie să le prezinte pentru terenurile și clădirile aferenteobiectivelor prevăzute în DALI, Extras de carte funciară, Adeverință emisăde către Primăria că imobilul se află pe lista obiectivelor de patrimoniu deimportanță locală.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11</w:t>
            </w:r>
          </w:p>
        </w:tc>
        <w:tc>
          <w:tcPr>
            <w:vAlign w:val="center"/>
          </w:tcPr>
          <w:p>
            <w:r>
              <w:rPr>
                <w:rFonts w:ascii="Cambria Bold" w:hAnsi="Cambria Bold"/>
                <w:b/>
                <w:color w:val="1B4167"/>
                <w:sz w:val="24"/>
              </w:rPr>
              <w:t>Proiectul a beneficiat de consultanță a Comisiei arhitecților a GAL</w:t>
            </w:r>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La nivelul GAL-ului a fost înființat o Comisie alcătuit din arhitecți, care auexperiență atât în arhitectură, cât și în construcții tradiționale. Solicitanțiiînaintea depunerii proiectului trebuie să consulte cu membrii acesteicomisii, care vor analiza proiectele de construcții și vor oferi consultanțăprivind implementarea proiectului. Ca dovadă, comisia va emite o adeverință care să ateste că proiectul în cauză a participat la aceastăconsultare, document care trebuie atașat la Cererea de Finanțare.Documente de verificat: DALI, Adeverință emisă de către Comisiaarhitecților GAL.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12</w:t>
            </w:r>
          </w:p>
        </w:tc>
        <w:tc>
          <w:tcPr>
            <w:vAlign w:val="center"/>
          </w:tcPr>
          <w:p>
            <w:r>
              <w:rPr>
                <w:rFonts w:ascii="Cambria Bold" w:hAnsi="Cambria Bold"/>
                <w:b/>
                <w:color w:val="1B4167"/>
                <w:sz w:val="24"/>
              </w:rPr>
              <w:t>Solicitantul trebuie să prezinte un</w:t>
            </w:r>
            <w:r>
              <w:rPr>
                <w:rFonts w:ascii="Cambria Bold" w:hAnsi="Cambria Bold"/>
                <w:b/>
                <w:color w:val="1B4167"/>
                <w:sz w:val="24"/>
              </w:rPr>
              <w:t>aviz emis de către Ministerul Culturii sau, după caz, de către</w:t>
            </w:r>
            <w:r>
              <w:rPr>
                <w:rFonts w:ascii="Cambria Bold" w:hAnsi="Cambria Bold"/>
                <w:b/>
                <w:color w:val="1B4167"/>
                <w:sz w:val="24"/>
              </w:rPr>
              <w:t>serviciile publice, deconcentrate ale acestuia, respectiv Direcțiile</w:t>
            </w:r>
            <w:r>
              <w:rPr>
                <w:rFonts w:ascii="Cambria Bold" w:hAnsi="Cambria Bold"/>
                <w:b/>
                <w:color w:val="1B4167"/>
                <w:sz w:val="24"/>
              </w:rPr>
              <w:t>Județene pentru Cultură, sau un</w:t>
            </w:r>
            <w:r>
              <w:rPr>
                <w:rFonts w:ascii="Cambria Bold" w:hAnsi="Cambria Bold"/>
                <w:b/>
                <w:color w:val="1B4167"/>
                <w:sz w:val="24"/>
              </w:rPr>
              <w:t>certificat emis de INP care să ateste faptul că se poate interveni asupra obiectivului propus.</w:t>
            </w:r>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Trebuie atașat la Cererea de Finanțare Certificatul emis de InstitutulNațional al Patrimoniului (INP) - pentru obiectivele de patrimoniuneclasificate în conformitate cu protocolul de colaborare încheiat întreInstitutul Național al Patrimoniului, AFIR și DGDR- AM care sa confirmefaptul că obiectivul propus spre finanțare face parte din patrimoniulcultural de interes local și ca prin măsurile propuse se asigură respectarea/păstrarea autenticității cultural locale.Documente de verificat: DALI, Certificatul emis de Institutul Național al Patrimoniului (INP)</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13</w:t>
            </w:r>
          </w:p>
        </w:tc>
        <w:tc>
          <w:tcPr>
            <w:vAlign w:val="center"/>
          </w:tcPr>
          <w:p>
            <w:r>
              <w:rPr>
                <w:rFonts w:ascii="Cambria Bold" w:hAnsi="Cambria Bold"/>
                <w:b/>
                <w:color w:val="1B4167"/>
                <w:sz w:val="24"/>
              </w:rPr>
              <w:t>Solicitantul să se încadreze încategoria beneficiarilor eligibili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Expertul va verifica cumulativ daca solicitantul se incadreaza in categoria solicitantilor eligibili din Ghidul solicitantului GAL, respectiv:</w:t>
            </w:r>
          </w:p>
          <w:p>
            <w:pPr>
              <w:pStyle w:val="ListParagraph"/>
              <w:numPr>
                <w:ilvl w:val="0"/>
                <w:numId w:val="2"/>
              </w:numPr>
            </w:pPr>
            <w:r>
              <w:rPr>
                <w:rFonts w:ascii="Cambria" w:hAnsi="Cambria"/>
                <w:b w:val="false"/>
                <w:sz w:val="24"/>
              </w:rPr>
              <w:t>PFA - Persoana fizica autorizată</w:t>
            </w:r>
          </w:p>
          <w:p>
            <w:pPr>
              <w:pStyle w:val="ListParagraph"/>
              <w:numPr>
                <w:ilvl w:val="0"/>
                <w:numId w:val="2"/>
              </w:numPr>
            </w:pPr>
            <w:r>
              <w:rPr>
                <w:rFonts w:ascii="Cambria" w:hAnsi="Cambria"/>
                <w:b w:val="false"/>
                <w:sz w:val="24"/>
              </w:rPr>
              <w:t>II - Întreprindere individual</w:t>
            </w:r>
          </w:p>
          <w:p>
            <w:pPr>
              <w:pStyle w:val="ListParagraph"/>
              <w:numPr>
                <w:ilvl w:val="0"/>
                <w:numId w:val="2"/>
              </w:numPr>
            </w:pPr>
            <w:r>
              <w:rPr>
                <w:rFonts w:ascii="Cambria" w:hAnsi="Cambria"/>
                <w:b w:val="false"/>
                <w:sz w:val="24"/>
              </w:rPr>
              <w:t>IF - Întreprindere familială</w:t>
            </w:r>
          </w:p>
          <w:p>
            <w:pPr>
              <w:pStyle w:val="ListParagraph"/>
              <w:numPr>
                <w:ilvl w:val="0"/>
                <w:numId w:val="2"/>
              </w:numPr>
            </w:pPr>
            <w:r>
              <w:rPr>
                <w:rFonts w:ascii="Cambria" w:hAnsi="Cambria"/>
                <w:b w:val="false"/>
                <w:sz w:val="24"/>
              </w:rPr>
              <w:t>Societate în nume colectiv – SNC (înfiinţată în baza Legii nr. 31/1990, cu modificările și completările ulterioare)</w:t>
            </w:r>
          </w:p>
          <w:p>
            <w:pPr>
              <w:pStyle w:val="ListParagraph"/>
              <w:numPr>
                <w:ilvl w:val="0"/>
                <w:numId w:val="2"/>
              </w:numPr>
            </w:pPr>
            <w:r>
              <w:rPr>
                <w:rFonts w:ascii="Cambria" w:hAnsi="Cambria"/>
                <w:b w:val="false"/>
                <w:sz w:val="24"/>
              </w:rPr>
              <w:t>Societate în comandită simplă – SCS (înfiinţată în baza Legii nr. 31/ 1990, cu modificările şi completările ulterioare)</w:t>
            </w:r>
          </w:p>
          <w:p>
            <w:pPr>
              <w:pStyle w:val="ListParagraph"/>
              <w:numPr>
                <w:ilvl w:val="0"/>
                <w:numId w:val="2"/>
              </w:numPr>
            </w:pPr>
            <w:r>
              <w:rPr>
                <w:rFonts w:ascii="Cambria" w:hAnsi="Cambria"/>
                <w:b w:val="false"/>
                <w:sz w:val="24"/>
              </w:rPr>
              <w:t>Societate pe acţiuni – SA (înfiinţată în baza Legii nr. 31/ 1990, cu</w:t>
            </w:r>
          </w:p>
          <w:p>
            <w:r>
              <w:rPr>
                <w:rFonts w:ascii="Cambria" w:hAnsi="Cambria"/>
                <w:b w:val="false"/>
                <w:sz w:val="24"/>
              </w:rPr>
              <w:t>modificarile şi completările ulterioare)</w:t>
            </w:r>
          </w:p>
          <w:p>
            <w:pPr>
              <w:pStyle w:val="ListParagraph"/>
              <w:numPr>
                <w:ilvl w:val="0"/>
                <w:numId w:val="3"/>
              </w:numPr>
            </w:pPr>
            <w:r>
              <w:rPr>
                <w:rFonts w:ascii="Cambria" w:hAnsi="Cambria"/>
                <w:b w:val="false"/>
                <w:sz w:val="24"/>
              </w:rPr>
              <w:t>Societate în comandită pe acţiuni – SCA (înfiinţată în baza Legii nr. 31/1990, cu modificările şi completările ulterioare)</w:t>
            </w:r>
          </w:p>
          <w:p>
            <w:pPr>
              <w:pStyle w:val="ListParagraph"/>
              <w:numPr>
                <w:ilvl w:val="0"/>
                <w:numId w:val="3"/>
              </w:numPr>
            </w:pPr>
            <w:r>
              <w:rPr>
                <w:rFonts w:ascii="Cambria" w:hAnsi="Cambria"/>
                <w:b w:val="false"/>
                <w:sz w:val="24"/>
              </w:rPr>
              <w:t>Societate cu răspundere limitată – SRL (înfiinţată în baza Legii nr. 31/1990, cu modificările şi completările ulterioare)</w:t>
            </w:r>
          </w:p>
          <w:p>
            <w:pPr>
              <w:pStyle w:val="ListParagraph"/>
              <w:numPr>
                <w:ilvl w:val="0"/>
                <w:numId w:val="4"/>
              </w:numPr>
            </w:pPr>
            <w:r>
              <w:rPr>
                <w:rFonts w:ascii="Cambria" w:hAnsi="Cambria"/>
                <w:b w:val="false"/>
                <w:sz w:val="24"/>
              </w:rPr>
              <w:t>Societate comercială cu capital privat (înfiinţată în baza Legii nr. 15/1990, cu modificarile şi completările ulterioare)</w:t>
            </w:r>
          </w:p>
          <w:p>
            <w:pPr>
              <w:pStyle w:val="ListParagraph"/>
              <w:numPr>
                <w:ilvl w:val="0"/>
                <w:numId w:val="4"/>
              </w:numPr>
            </w:pPr>
            <w:r>
              <w:rPr>
                <w:rFonts w:ascii="Cambria" w:hAnsi="Cambria"/>
                <w:b w:val="false"/>
                <w:sz w:val="24"/>
              </w:rPr>
              <w:t>Asociații și fundații, înființate pe baza legii 26/2000, cu modificarile şi completările ulterioare.</w:t>
            </w:r>
          </w:p>
          <w:p>
            <w:r>
              <w:rPr>
                <w:rFonts w:ascii="Cambria" w:hAnsi="Cambria"/>
                <w:b w:val="false"/>
                <w:sz w:val="24"/>
              </w:rPr>
              <w:t>Expertul va verifica concordanţa informaţiilor menţionate în secțiunea B1 cu cele menţionate în documentele care atestă forma de organizare: numele societăţii, adresa, cod unic de înregistrare/ nr. de înmatriculare; valabilitatea documentului.a) Pentru solicitantii inregistrati in RECOM se verifică în serviciul RECOM online dacă solicitantul se încadrează în categoria solicitanților eligibili:1. Solicitantul este înregistrat ca PFA/II/IF conform OUG nr. 44/16 aprilie 2008 sau persoană juridică conform Legii nr. 31/1990; Legii 15/1990;Legii nr. 36/1991; Legii nr.1/2005; Legii nr. 566/2004.2. Capitalul social sa fie 100% privat;</w:t>
            </w:r>
          </w:p>
          <w:p>
            <w:pPr>
              <w:spacing w:line="360" w:lineRule="auto"/>
              <w:ind w:left="0" w:right="0" w:firstLine="493"/>
            </w:pPr>
            <w:r>
              <w:rPr>
                <w:rFonts w:ascii="Cambria" w:hAnsi="Cambria"/>
                <w:b w:val="false"/>
                <w:sz w:val="24"/>
              </w:rPr>
              <w:t>La secțiunea ”</w:t>
            </w:r>
            <w:r>
              <w:rPr>
                <w:rFonts w:ascii="Cambria Italic" w:hAnsi="Cambria Italic"/>
                <w:b w:val="false"/>
                <w:i/>
                <w:sz w:val="24"/>
              </w:rPr>
              <w:t>Domenii de activitate</w:t>
            </w:r>
            <w:r>
              <w:rPr>
                <w:rFonts w:ascii="Cambria" w:hAnsi="Cambria"/>
                <w:b w:val="false"/>
                <w:sz w:val="24"/>
              </w:rPr>
              <w:t>” din Certificatul constatator emis de Oficiul Registrului Comerţului este precizat codul CAEN conform activităţii pentru care se solicită finanţare. Sunt eligibile proiectele care propun activităţi aferente unuia sau mai multor coduri CAEN stabilite de GAL  – maximum 5 coduri, în situația în care aceste activități se completează, dezvoltă sau se optimizează reciproc (nu se verifică în cazul composesoratelor și asociațiilor composesorale).</w:t>
            </w:r>
          </w:p>
          <w:p>
            <w:pPr>
              <w:spacing w:line="360" w:lineRule="auto"/>
              <w:ind w:left="0" w:right="0" w:firstLine="493"/>
            </w:pPr>
            <w:r>
              <w:rPr>
                <w:rFonts w:ascii="Cambria" w:hAnsi="Cambria"/>
                <w:b w:val="false"/>
                <w:sz w:val="24"/>
                <w:lang w:val="ro"/>
              </w:rPr>
              <w:t>Numai </w:t>
            </w:r>
            <w:r>
              <w:rPr>
                <w:rFonts w:ascii="Cambria" w:hAnsi="Cambria"/>
                <w:b w:val="false"/>
                <w:sz w:val="24"/>
                <w:lang w:val="ro"/>
              </w:rPr>
              <w:t>în</w:t>
            </w:r>
            <w:r>
              <w:rPr>
                <w:rFonts w:ascii="Cambria" w:hAnsi="Cambria"/>
                <w:b w:val="false"/>
                <w:sz w:val="24"/>
                <w:lang w:val="ro"/>
              </w:rPr>
              <w:t>cazul modernizărilor se verifică dacă </w:t>
            </w:r>
            <w:r>
              <w:rPr>
                <w:rFonts w:ascii="Cambria" w:hAnsi="Cambria"/>
                <w:b w:val="false"/>
                <w:sz w:val="24"/>
                <w:lang w:val="ro"/>
              </w:rPr>
              <w:t>în conformitate cu </w:t>
            </w:r>
            <w:r>
              <w:rPr>
                <w:rFonts w:ascii="Cambria" w:hAnsi="Cambria"/>
                <w:b w:val="false"/>
                <w:sz w:val="24"/>
                <w:lang w:val="ro"/>
              </w:rPr>
              <w:t>Certificatul constatator emis de Oficiul Registrului Comerțului </w:t>
            </w:r>
            <w:r>
              <w:rPr>
                <w:rFonts w:ascii="Cambria" w:hAnsi="Cambria"/>
                <w:b w:val="false"/>
                <w:sz w:val="24"/>
                <w:lang w:val="ro"/>
              </w:rPr>
              <w:t>solicitantul are autorizat</w:t>
            </w:r>
            <w:r>
              <w:rPr>
                <w:rFonts w:ascii="Cambria" w:hAnsi="Cambria"/>
                <w:b w:val="false"/>
                <w:sz w:val="24"/>
                <w:lang w:val="ro"/>
              </w:rPr>
              <w:t>codul CAEN conform activității</w:t>
            </w:r>
            <w:r>
              <w:rPr>
                <w:rFonts w:ascii="Cambria" w:hAnsi="Cambria"/>
                <w:b w:val="false"/>
                <w:sz w:val="24"/>
                <w:lang w:val="ro"/>
              </w:rPr>
              <w:t>pentru care solicită finanțare</w:t>
            </w:r>
            <w:r>
              <w:rPr>
                <w:rFonts w:ascii="Cambria" w:hAnsi="Cambria"/>
                <w:b w:val="false"/>
                <w:sz w:val="24"/>
                <w:lang w:val="ro"/>
              </w:rPr>
              <w:t>. </w:t>
            </w:r>
            <w:r>
              <w:rPr>
                <w:rFonts w:ascii="Cambria" w:hAnsi="Cambria"/>
                <w:b w:val="false"/>
                <w:sz w:val="24"/>
                <w:lang w:val="ro"/>
              </w:rPr>
              <w:t> </w:t>
            </w:r>
          </w:p>
          <w:p>
            <w:pPr>
              <w:spacing w:line="360" w:lineRule="auto"/>
              <w:ind w:left="0" w:right="0" w:firstLine="493"/>
            </w:pPr>
            <w:r>
              <w:rPr>
                <w:rFonts w:ascii="Cambria" w:hAnsi="Cambria"/>
                <w:b w:val="false"/>
                <w:sz w:val="24"/>
              </w:rPr>
              <w:t>Pentru Asociații sau Fundații se va verifica dacă din conținutul Actului constitutiv / Hotărârii judecatoreşti rezultă că scopul și obiectivele Asociației/Fundației sunt în conformitate cu activitățile propuse prin proiect.</w:t>
            </w:r>
          </w:p>
          <w:p>
            <w:pPr>
              <w:spacing w:line="360" w:lineRule="auto"/>
              <w:ind w:left="0" w:right="0" w:firstLine="493"/>
            </w:pPr>
            <w:r>
              <w:rPr>
                <w:rFonts w:ascii="Cambria" w:hAnsi="Cambria"/>
                <w:b w:val="false"/>
                <w:sz w:val="24"/>
                <w:lang w:val="ro"/>
              </w:rPr>
              <w:t>În situația în care punctul de lucru aferent investiției vizate de proiect nu este constituit la momentul depunerii Cererii de Finanțare, se verifica dacă solicitantul a semnat și datat Declarația pe propria răspundere - Secțiunea F a Cererii de Finanțare. În cazul în care solicitantul nu a semnat Declarația pe propria răspundere F se vor solicita informații suplimentare</w:t>
            </w:r>
            <w:r>
              <w:rPr>
                <w:rFonts w:ascii="Cambria" w:hAnsi="Cambria"/>
                <w:b w:val="false"/>
                <w:sz w:val="24"/>
                <w:lang w:val="ro"/>
              </w:rPr>
              <w:t>.</w:t>
            </w:r>
          </w:p>
          <w:p>
            <w:pPr>
              <w:spacing w:line="360" w:lineRule="auto"/>
              <w:ind w:left="0" w:right="0" w:firstLine="493"/>
            </w:pPr>
            <w:r>
              <w:rPr>
                <w:rFonts w:ascii="Cambria" w:hAnsi="Cambria"/>
                <w:b w:val="false"/>
                <w:sz w:val="24"/>
                <w:lang w:val="ro"/>
              </w:rPr>
              <w:t>b) Pentru solicitanții care nu sunt </w:t>
            </w:r>
            <w:r>
              <w:rPr>
                <w:rFonts w:ascii="Cambria" w:hAnsi="Cambria"/>
                <w:b w:val="false"/>
                <w:sz w:val="24"/>
                <w:lang w:val="ro"/>
              </w:rPr>
              <w:t>înregistrați în</w:t>
            </w:r>
            <w:r>
              <w:rPr>
                <w:rFonts w:ascii="Cambria" w:hAnsi="Cambria"/>
                <w:b w:val="false"/>
                <w:sz w:val="24"/>
                <w:lang w:val="ro"/>
              </w:rPr>
              <w:t>RECOM</w:t>
            </w:r>
            <w:r>
              <w:rPr>
                <w:rFonts w:ascii="Cambria" w:hAnsi="Cambria"/>
                <w:b w:val="false"/>
                <w:sz w:val="24"/>
                <w:lang w:val="ro"/>
              </w:rPr>
              <w:t>vor fi verificate actul/ actele de constituire/ recunoaștere depuse de solicitanți solicitantului după cum urmează:</w:t>
            </w:r>
          </w:p>
          <w:p>
            <w:pPr>
              <w:spacing w:line="360" w:lineRule="auto"/>
              <w:ind w:left="0" w:right="0" w:firstLine="493"/>
            </w:pPr>
            <w:r>
              <w:rPr>
                <w:rFonts w:ascii="Cambria" w:hAnsi="Cambria"/>
                <w:b w:val="false"/>
                <w:sz w:val="24"/>
                <w:lang w:val="ro"/>
              </w:rPr>
              <w:t>Încheierea privind înscrierea în Registrul Asociațiilor și Fundațiilor, rămasă definitivă / Certificat de înregistrare în Registrul Asociațiilor și Fundațiilor</w:t>
            </w:r>
          </w:p>
          <w:p>
            <w:pPr>
              <w:spacing w:line="360" w:lineRule="auto"/>
              <w:ind w:left="0" w:right="0" w:firstLine="493"/>
            </w:pPr>
            <w:r>
              <w:rPr>
                <w:rFonts w:ascii="Cambria" w:hAnsi="Cambria"/>
                <w:b w:val="false"/>
                <w:sz w:val="24"/>
              </w:rPr>
              <w:t>Experții vor verifica orice alte documente care atestă forma de organizare a solicitantului, altele decât cele enumerate mai sus.</w:t>
            </w:r>
          </w:p>
          <w:p>
            <w:pPr>
              <w:spacing w:line="360" w:lineRule="auto"/>
              <w:ind w:left="0" w:right="0" w:firstLine="493"/>
            </w:pPr>
            <w:r>
              <w:rPr>
                <w:rFonts w:ascii="Cambria Bold" w:hAnsi="Cambria Bold"/>
                <w:b/>
                <w:sz w:val="24"/>
              </w:rPr>
              <w:t>Notă</w:t>
            </w:r>
            <w:r>
              <w:rPr>
                <w:rFonts w:ascii="Cambria Italic" w:hAnsi="Cambria Italic"/>
                <w:b w:val="false"/>
                <w:i/>
                <w:sz w:val="24"/>
              </w:rPr>
              <w:t>: În situația în care aceste documente nu au fost depuse conform Cererii de Finanțare la Secțiunea ”Alte documente”, expertul le va solicita prin formularul E3.4L</w:t>
            </w:r>
          </w:p>
          <w:p>
            <w:r>
              <w:rPr>
                <w:rFonts w:ascii="Cambria" w:hAnsi="Cambria"/>
                <w:b w:val="false"/>
                <w:sz w:val="24"/>
              </w:rPr>
              <w:t>În cazul in care la Cererea de Finantare solicitantul nu a depus documentul care atesta forma de organizare acesta poate fi solicitat informatii suplimentareÎn cazul în care, în procesul de verificare a documentelor din dosarulCererii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informaţii suplimentare.Totodata, expertul va solicita informatii suplimentare in cazul in care in structura acţionariatului sunt persoane fizice sau juridice inregistrate în altă ţară care deţin părţi sociale/ acţiuni in proporţie mai mare de 25%.Documente de verificat:</w:t>
            </w:r>
          </w:p>
          <w:p>
            <w:pPr>
              <w:pStyle w:val="ListParagraph"/>
              <w:numPr>
                <w:ilvl w:val="0"/>
                <w:numId w:val="5"/>
              </w:numPr>
            </w:pPr>
            <w:r>
              <w:rPr>
                <w:rFonts w:ascii="Cambria" w:hAnsi="Cambria"/>
                <w:b w:val="false"/>
                <w:sz w:val="24"/>
              </w:rPr>
              <w:t>Baza de date a serviciul online RECOM a ONRC, </w:t>
            </w:r>
          </w:p>
          <w:p>
            <w:pPr>
              <w:pStyle w:val="ListParagraph"/>
              <w:numPr>
                <w:ilvl w:val="0"/>
                <w:numId w:val="5"/>
              </w:numPr>
            </w:pPr>
            <w:r>
              <w:rPr>
                <w:rFonts w:ascii="Cambria" w:hAnsi="Cambria"/>
                <w:b w:val="false"/>
                <w:sz w:val="24"/>
              </w:rPr>
              <w:t>DALI, </w:t>
            </w:r>
          </w:p>
          <w:p>
            <w:pPr>
              <w:pStyle w:val="ListParagraph"/>
              <w:numPr>
                <w:ilvl w:val="0"/>
                <w:numId w:val="5"/>
              </w:numPr>
            </w:pPr>
            <w:r>
              <w:rPr>
                <w:rFonts w:ascii="Cambria" w:hAnsi="Cambria"/>
                <w:b w:val="false"/>
                <w:sz w:val="24"/>
              </w:rPr>
              <w:t>Cererea de finantare</w:t>
            </w:r>
          </w:p>
          <w:p>
            <w:pPr>
              <w:pStyle w:val="ListParagraph"/>
              <w:numPr>
                <w:ilvl w:val="0"/>
                <w:numId w:val="5"/>
              </w:numPr>
            </w:pPr>
            <w:r>
              <w:rPr>
                <w:rFonts w:ascii="Cambria" w:hAnsi="Cambria"/>
                <w:b w:val="false"/>
                <w:sz w:val="24"/>
              </w:rPr>
              <w:t>Documente care atestă forma de organizare a solicitantului:</w:t>
            </w:r>
          </w:p>
          <w:p>
            <w:pPr>
              <w:pStyle w:val="ListParagraph"/>
              <w:numPr>
                <w:ilvl w:val="0"/>
                <w:numId w:val="5"/>
              </w:numPr>
            </w:pPr>
            <w:r>
              <w:rPr>
                <w:rFonts w:ascii="Cambria" w:hAnsi="Cambria"/>
                <w:b w:val="false"/>
                <w:sz w:val="24"/>
              </w:rPr>
              <w:t>Alte documente care atesta forma de organizare</w:t>
            </w:r>
          </w:p>
          <w:p>
            <w:pPr>
              <w:pStyle w:val="ListParagraph"/>
              <w:numPr>
                <w:ilvl w:val="0"/>
                <w:numId w:val="6"/>
              </w:numPr>
            </w:pPr>
            <w:r>
              <w:rPr>
                <w:rFonts w:ascii="Cambria" w:hAnsi="Cambria"/>
                <w:b w:val="false"/>
                <w:sz w:val="24"/>
              </w:rPr>
              <w:t>Alte documente (procură notarială)</w:t>
            </w:r>
          </w:p>
          <w:p>
            <w:pPr>
              <w:pStyle w:val="ListParagraph"/>
              <w:numPr>
                <w:ilvl w:val="0"/>
                <w:numId w:val="6"/>
              </w:numPr>
            </w:pPr>
            <w:r>
              <w:rPr>
                <w:rFonts w:ascii="Cambria" w:hAnsi="Cambria"/>
                <w:b w:val="false"/>
                <w:sz w:val="24"/>
              </w:rPr>
              <w:t>Certificatul constatator emis de ONRC</w:t>
            </w:r>
          </w:p>
          <w:p>
            <w:pPr>
              <w:pStyle w:val="ListParagraph"/>
              <w:numPr>
                <w:ilvl w:val="0"/>
                <w:numId w:val="6"/>
              </w:numPr>
            </w:pPr>
            <w:r>
              <w:rPr>
                <w:rFonts w:ascii="Cambria" w:hAnsi="Cambria"/>
                <w:b w:val="false"/>
                <w:sz w:val="24"/>
              </w:rPr>
              <w:t>Certificatul de înregistrare fiscală</w:t>
            </w:r>
          </w:p>
          <w:p>
            <w:pPr>
              <w:pStyle w:val="ListParagraph"/>
              <w:numPr>
                <w:ilvl w:val="0"/>
                <w:numId w:val="6"/>
              </w:numPr>
            </w:pPr>
            <w:r>
              <w:rPr>
                <w:rFonts w:ascii="Cambria" w:hAnsi="Cambria"/>
                <w:b w:val="false"/>
                <w:sz w:val="24"/>
              </w:rPr>
              <w:t>Încheierea privind înscrierea în Registrul Asociațiilor și Fundațiilor, rămasă definitivă / Certificat de înregistrare în Registrul Asociațiilor și Fundațiilor</w:t>
            </w:r>
          </w:p>
          <w:p>
            <w:pPr>
              <w:pStyle w:val="ListParagraph"/>
              <w:numPr>
                <w:ilvl w:val="0"/>
                <w:numId w:val="6"/>
              </w:numPr>
            </w:pPr>
            <w:r>
              <w:rPr>
                <w:rFonts w:ascii="Cambria" w:hAnsi="Cambria"/>
                <w:b w:val="false"/>
                <w:sz w:val="24"/>
              </w:rPr>
              <w:t>Actul de înființare și Statutul ONG</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14</w:t>
            </w:r>
          </w:p>
        </w:tc>
        <w:tc>
          <w:tcPr>
            <w:vAlign w:val="center"/>
          </w:tcPr>
          <w:p>
            <w:r>
              <w:rPr>
                <w:rFonts w:ascii="Cambria Bold" w:hAnsi="Cambria Bold"/>
                <w:b/>
                <w:color w:val="1B4167"/>
                <w:sz w:val="24"/>
              </w:rPr>
              <w:t>Solicitantul se angajează să asigure întreținerea/mentenanța investiției pe o perioadă de minim 5 ani, de la ultima plată</w:t>
            </w:r>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dacă în DALI este prevăzut acest lucru.Documente de verificat: DALI,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15</w:t>
            </w:r>
          </w:p>
        </w:tc>
        <w:tc>
          <w:tcPr>
            <w:vAlign w:val="center"/>
          </w:tcPr>
          <w:p>
            <w:r>
              <w:rPr>
                <w:rFonts w:ascii="Cambria Bold" w:hAnsi="Cambria Bold"/>
                <w:b/>
                <w:color w:val="1B4167"/>
                <w:sz w:val="24"/>
              </w:rPr>
              <w:t>Investiția să se încadreze în celpuțin unul din tipurile de sprijinprevăzute prin măsură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verifica daca solicitantul este ı̂nregistrat cu codul CAEN al activitățiicare se finanțează prin proiect si care este prezentată în DALI, corelat cu codurile CAEN eligibile, prevăzute in Anexele la Ghidul solicitantului.În situaţia ı̂n care codul CAEN aferent activităţii propuse prin proiect nuse regăseşte ı̂ntre codurile CAEN ale solicitantului, cererea de finanţare vafi declarată neeligibilă.</w:t>
            </w:r>
            <w:r>
              <w:rPr>
                <w:rFonts w:ascii="Cambria Bold" w:hAnsi="Cambria Bold"/>
                <w:b/>
                <w:sz w:val="24"/>
              </w:rPr>
              <w:t>Documente de verificat: </w:t>
            </w:r>
            <w:r>
              <w:rPr>
                <w:rFonts w:ascii="Cambria" w:hAnsi="Cambria"/>
                <w:b w:val="false"/>
                <w:sz w:val="24"/>
              </w:rPr>
              <w:t>Cererea de finanțare, DALI, Anexa -Lista codurilor CAEN eligibile pentru finanțare în cadrul I4,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16</w:t>
            </w:r>
          </w:p>
        </w:tc>
        <w:tc>
          <w:tcPr>
            <w:vAlign w:val="center"/>
          </w:tcPr>
          <w:p>
            <w:r>
              <w:rPr>
                <w:rFonts w:ascii="Cambria Bold" w:hAnsi="Cambria Bold"/>
                <w:b/>
                <w:color w:val="1B4167"/>
                <w:sz w:val="24"/>
              </w:rPr>
              <w:t>Solicitantul trebuie să aibă sediul și  </w:t>
            </w:r>
            <w:r>
              <w:rPr>
                <w:rFonts w:ascii="Cambria Bold" w:hAnsi="Cambria Bold"/>
                <w:b/>
                <w:color w:val="1B4167"/>
                <w:sz w:val="24"/>
              </w:rPr>
              <w:t>punctul(ele) de lucru în teritoriul  </w:t>
            </w:r>
            <w:r>
              <w:rPr>
                <w:rFonts w:ascii="Cambria Bold" w:hAnsi="Cambria Bold"/>
                <w:b/>
                <w:color w:val="1B4167"/>
                <w:sz w:val="24"/>
              </w:rPr>
              <w:t>GAL</w:t>
            </w:r>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verifica, daca sediul social şi punctul/punctele de lucru existente,inclusiv locația unde se va desfășura activitatea pentru care se solicităfinanțare propuse prin proiect conform Cererii de Finanțare, sunt localizate în teritoriul GAL şi sunt în concordanță cu informațiile prezentate în DALI.Se verifica doc. 2, astfel:2.1 Pentru proiectele care presupun realizarea de lucrări de construcție sau achiziția de utilaje/echipamente cu montaj, se va prezenta înscrisul care să certifice, după caz:a) Dreptul de proprietate privatăb) Dreptul de concesiunec) Dreptul de superficie;d) Dreptul de afectațiune (patrimoniu de afectațiune) – declarație deafectațiune, conform Codul civil (Legea nr. 287/2009 privind Codul civil, republicată în Monitorul Oficial nr. 505 din 15 iulie 2011, în temeiul art. 218 din Legea nr. 71/2011, publicată în Monitorul Oficial nr. 409 din 10 iunie 2011) și dispozițiile Ordonanței de urgență a Guvernului nr. 44/2008 privind desfășurarea activităților economice de către persoanele fizice autorizate, întreprinderile individuale și întreprinderile familiale, cu modificările și completările ulterioare, care definește, patrimoniul de afectațiune.De ex: contract de vânzare-cumpărare, contract de donație, contract de superficie, contract de schimb, certificat de moștenitor, hotărârejudecătorească rămasă definitivă, act emis de autoritățile administrative – în cazurile în care legea prevede aceasta;Documentele trebuie sa fie încheiate în formă autentică de către un notar public, cu excepția contractului de concesiune pentru care nu se solicita încheiere notarială.Documentele trebuie sa fie încheiate în formă autentică de către un notar public, cu excepția contractului de concesiune pentru care nu se solicita încheiere notarială.Definițiile drepturilor reale/ de creanță și ale tipurilor de contracte din cadrul acestui criteriu trebuie interpretate în accepţiunea Codului Civil în vigoare la data lansării prezentului ghid.În situaţia în care solicitantul nu prezintă documentul justificativ pentru clădire/teren conform celor menţionate anterior, cererea de finanţare este declarată neeligibilă.In cazul dreptului de folosinţă prin concesionare pentru clădiri,contractul de concesiune va fi însoțit de o adresa emisă de concedent care să specifice dacă pentru clădirea concesionată există solicitări privind retrocedarea.În situaţia în care din documentul prezentat reiese faptul că există solicitări privind retrocedarea clădirii, cererea de finanţare este declarată neeligibilă.În cazul dreptului de folosinţă prin concesionare pentru terenuri,contractul de concesiune va fi însoțit de o adresă emisă de concedent care să specifice:- suprafaţa concesionată la zi - dacă pentru suprafaţa concesionată existăsolicitări privind retrocedarea sau diminuarea şi dacă da, să se menţioneze care este suprafaţa supusă acestui proces;- situaţia privind respectarea clauzelor contractuale, dacă este în graficul de realizare a investiţiilor prevăzute în contract, dacă concesionarul şi-a respectat graficul de plată a redevenţei şi alte clauze;Cererea de finanţare este declarată neeligibilă în situaţia în care dinadresa emisă de concedent reiese faptul că terenul care face obiectulproiectului este supus procedurii de retrocedare şi/sau suprafaţa acestuia este diminuată şi/sau nu sunt respectate clauzele contractuale.Se verifică dacă extrasul de carte funciara este emis pe numelesolicitantului și vizează imobilul (teren cu/fără construcție) unde vor fi realizate investițiile, daca corespunde cu amplasamentul menționat în proiect și daca este liber de sarcini.În situația în care amplasamentul pe care se execută investiţia nu esteliber de sarcini (gajat pentru un credit), se verifică acordul creditorului privind execuția investiţiei, precum şi respectarea de către solicitant a graficului de rambursare a creditului.In cadrul actelor/contractelor prezentate pentru imobilul (clădirile şi/sau terenurile) pe care sunt/ vor fi realizate investiţiile, se verificaexistenta clauzelor care pot duce la rezilierea lor in caz de neîndeplinire a obligațiilor sau a altor clauze care pot afecta investiția propusa.Daca se regăsesc astfel de clauze se solicita informații suplimentare pentru a dovedi ca acestea nu vor afecta investiția propusa.În cazul solicitanţilor Persoane Fizice Autorizate, ÎntreprinderiIndividuale sau Întreprinderi Familiale, care deţin în proprietate terenul aferent investiţiei, în calitate de persoane fizice împreună cu soţul/soţia, se verifica la Alte documente, documentul prin care a fost dobândit terenul de persoana fizică, conform documentelor de la punctul 3.1, cât şi declaraţia soţului/soţiei prin care îşi dă acordul referitor la realizarea şi implementarea proiectului de către PFA, II sau IF, pe toată perioada de valabilitate a contractului cu AFIR. Ambele documente vor fi încheiate la notariat în formă autentică.Documentele trebuie sa fie încheiate în formă autentică de către un notar public, cu excepția contractului de concesiune pentru care nu se solicita încheiere notariala.Documente de verificat: DALI, Documente pe care solicitanții de finanțare trebuie să le prezinte pentru terenurile și clădirile aferente obiectivelor prevăzute în DALI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17</w:t>
            </w:r>
          </w:p>
        </w:tc>
        <w:tc>
          <w:tcPr>
            <w:vAlign w:val="center"/>
          </w:tcPr>
          <w:p>
            <w:r>
              <w:rPr>
                <w:rFonts w:ascii="Cambria Bold" w:hAnsi="Cambria Bold"/>
                <w:b/>
                <w:color w:val="1B4167"/>
                <w:sz w:val="24"/>
              </w:rPr>
              <w:t>Investiția trebuie să demonstrezenecesitatea, oportunitatea șipotențialul economic al acesteia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dacă în DALI este demonstrat necesitatea, oportunitatea și potențialul economic al acestuia, dacă este prezentatcorect planul de marketing și cel financiar.Documente de verificat: DALI, inclusiv Anexele B/C care faceparte integrantă.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18</w:t>
            </w:r>
          </w:p>
        </w:tc>
        <w:tc>
          <w:tcPr>
            <w:vAlign w:val="center"/>
          </w:tcPr>
          <w:p>
            <w:r>
              <w:rPr>
                <w:rFonts w:ascii="Cambria Bold" w:hAnsi="Cambria Bold"/>
                <w:b/>
                <w:color w:val="1B4167"/>
                <w:sz w:val="24"/>
              </w:rPr>
              <w:t>Investiția va respecta legislația învigoare din domeniul: sănătățiipublice, sanitar-veterinar și desiguranța alimentară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Pentru stabilirea situaţiilor ı̂n care trebuie urmărită această cerintă, se vaţine cont de prevederile Ordinului 1030/20.08.2009 care stipulează activităţile supuse avizării sanitare, precum şi de prevederile Protocoluluiı̂ncheiat ı̂ntre AFIR şi ANSVSA care stipulează tipurile de avize emisefuncţie de tipul investiţiei.Dacă este cazul, se verifică ı̂n DALI dacă solicitantul a menţionat că investiţia va respecta legislaţiei ı̂n vigoare din domeniul sănătății publice, sanitar-veterinar și de siguranță alimentară.Documente de verificat: DALI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19</w:t>
            </w:r>
          </w:p>
        </w:tc>
        <w:tc>
          <w:tcPr>
            <w:vAlign w:val="center"/>
          </w:tcPr>
          <w:p>
            <w:r>
              <w:rPr>
                <w:rFonts w:ascii="Cambria Bold" w:hAnsi="Cambria Bold"/>
                <w:b/>
                <w:color w:val="1B4167"/>
                <w:sz w:val="24"/>
              </w:rPr>
              <w:t>Solicitantul trebuie să demonstreze c</w:t>
            </w:r>
            <w:r>
              <w:rPr>
                <w:rFonts w:ascii="Cambria Bold" w:hAnsi="Cambria Bold"/>
                <w:b/>
                <w:color w:val="1B4167"/>
                <w:sz w:val="24"/>
              </w:rPr>
              <w:t>apacitatea de a asigura cofinanțarea  </w:t>
            </w:r>
            <w:r>
              <w:rPr>
                <w:rFonts w:ascii="Cambria Bold" w:hAnsi="Cambria Bold"/>
                <w:b/>
                <w:color w:val="1B4167"/>
                <w:sz w:val="24"/>
              </w:rPr>
              <w:t>investiției</w:t>
            </w:r>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dacă în DALI este prezentată sursele de finanțare al investiției.Se verifică extrasul de cont bancar.Documente de verificat: DALI, extras de cont bancar/declarație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20</w:t>
            </w:r>
          </w:p>
        </w:tc>
        <w:tc>
          <w:tcPr>
            <w:vAlign w:val="center"/>
          </w:tcPr>
          <w:p>
            <w:r>
              <w:rPr>
                <w:rFonts w:ascii="Cambria Bold" w:hAnsi="Cambria Bold"/>
                <w:b/>
                <w:color w:val="1B4167"/>
                <w:sz w:val="24"/>
              </w:rPr>
              <w:t>Solicitantul investițiilor trebuie săfacă dovada proprietățiiterenului/administrării în cazuldomeniului public al statului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în cazul în care terenurile și clădirile care face obiectulinvestiției sunt concesionate de la o entitate publică.Documente de verificat: Documentele de proprietat Doc. 2</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Capacitatea tehnică și financiară</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1.1</w:t>
            </w:r>
          </w:p>
        </w:tc>
        <w:tc>
          <w:tcPr>
            <w:shd w:val="clear" w:color="auto" w:fill="F8ECD2"/>
            <w:vAlign w:val="center"/>
          </w:tcPr>
          <w:p>
            <w:r>
              <w:rPr>
                <w:rFonts w:ascii="Cambria" w:hAnsi="Cambria"/>
                <w:b w:val="false"/>
                <w:color w:val="58400C"/>
                <w:sz w:val="24"/>
              </w:rPr>
              <w:t>Administratorul/personalul angajat al solicitantului are formare/calificare/ specializare în domeniul vizat de proiect,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r>
              <w:rPr>
                <w:rFonts w:ascii="Cambria" w:hAnsi="Cambria"/>
                <w:b w:val="false"/>
                <w:sz w:val="24"/>
              </w:rPr>
              <w:t>Capacitatea tehnică se referă la calificarea personalul solicitantului. Documente de verificat:Diplome de studii/ Certificate emise de către o instituție autorizată/acreditată de Ministerul Educației șiCercetării/ Ministerul Tineretului și Sportului/ Ministerul Muncii și Solidarității Sociale/Ministerul Culturii.Actele de studii emise în străinătate trebuie să fie recunoscute de către Ministerul Educației și Cercetării sauautoritățile competente corespunzătoare.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1.2</w:t>
            </w:r>
          </w:p>
        </w:tc>
        <w:tc>
          <w:tcPr>
            <w:shd w:val="clear" w:color="auto" w:fill="F8ECD2"/>
            <w:vAlign w:val="center"/>
          </w:tcPr>
          <w:p>
            <w:r>
              <w:rPr>
                <w:rFonts w:ascii="Cambria" w:hAnsi="Cambria"/>
                <w:b w:val="false"/>
                <w:color w:val="58400C"/>
                <w:sz w:val="24"/>
              </w:rPr>
              <w:t>Solicitantul prezintă dovezi cu privire la cofinanțarea privată a investiției în procent de 100%,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r>
              <w:rPr>
                <w:rFonts w:ascii="Cambria" w:hAnsi="Cambria"/>
                <w:b w:val="false"/>
                <w:sz w:val="24"/>
              </w:rPr>
              <w:t>Capacitatea financiară se referă la starea financiară a solicitantului, dacă are surse necesare finanțării proiectului.Documente de verificat: extras de cont (în original) și/sau contract de credit (în copie) acordat în vederea implementării proiectului. Atât extrasul de cont, cât și contractul de credit, trebuie să menționeze valoarea totală a cofinanțării private. În cazul în care dovada cofinanțării se prezintă prin extras de cont, acesta va fi emis de instituția financiară cu cel mult 5 zile lucrătoare înainte de data depunerii Cererii de Finanțare.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Proiecte care planifică introducerea de metode inovative</w:t>
            </w:r>
          </w:p>
        </w:tc>
        <w:tc>
          <w:tcPr>
            <w:shd w:val="clear" w:color="auto" w:fill="CCE1DB"/>
            <w:vAlign w:val="center"/>
          </w:tcPr>
          <w:p>
            <w:pPr>
              <w:spacing w:line="360" w:lineRule="auto"/>
              <w:ind w:left="0" w:right="0" w:firstLine="493"/>
            </w:pPr>
            <w:r>
              <w:rPr>
                <w:rFonts w:ascii="Cambria Bold" w:hAnsi="Cambria Bold"/>
                <w:b/>
                <w:color w:val="014935"/>
                <w:sz w:val="24"/>
              </w:rPr>
              <w:t>10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2.1</w:t>
            </w:r>
          </w:p>
        </w:tc>
        <w:tc>
          <w:tcPr>
            <w:shd w:val="clear" w:color="auto" w:fill="F8ECD2"/>
            <w:vAlign w:val="center"/>
          </w:tcPr>
          <w:p>
            <w:r>
              <w:rPr>
                <w:rFonts w:ascii="Cambria" w:hAnsi="Cambria"/>
                <w:b w:val="false"/>
                <w:color w:val="58400C"/>
                <w:sz w:val="24"/>
              </w:rPr>
              <w:t>Proiecte care planifică introducerea de metode inovative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r>
              <w:rPr>
                <w:rFonts w:ascii="Cambria" w:hAnsi="Cambria"/>
                <w:b w:val="false"/>
                <w:sz w:val="24"/>
              </w:rPr>
              <w:t>Inovația se referă la introducerea de noi idei, metode, procese sau produse care îmbunătățesc un anumit sistem, proces sau produs existent, sau chiar la crearea unor produse sau sisteme noi, care nu au fost folosite pe teritoriul acoperit de GAL Homorod-Kukullo Leader până-n momentul de față. Este o schimbare semnificativă și originală, care aduce valoare adăugată și generează îmbunătățiri concrete. Planificarea Introducerii metodei inovative trebuie prezentată detaliat în CF, DALI și trebuie descris concret în ce constă introducerea metodei inovative în activitatea viitoare al firmei.Documente verificate: CF, DALI, Oferta de preț.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Utilizarea energiei regenerabile</w:t>
            </w:r>
          </w:p>
        </w:tc>
        <w:tc>
          <w:tcPr>
            <w:shd w:val="clear" w:color="auto" w:fill="CCE1DB"/>
            <w:vAlign w:val="center"/>
          </w:tcPr>
          <w:p>
            <w:pPr>
              <w:spacing w:line="360" w:lineRule="auto"/>
              <w:ind w:left="0" w:right="0" w:firstLine="493"/>
            </w:pPr>
            <w:r>
              <w:rPr>
                <w:rFonts w:ascii="Cambria Bold" w:hAnsi="Cambria Bold"/>
                <w:b/>
                <w:color w:val="014935"/>
                <w:sz w:val="24"/>
              </w:rPr>
              <w:t>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3.1</w:t>
            </w:r>
          </w:p>
        </w:tc>
        <w:tc>
          <w:tcPr>
            <w:shd w:val="clear" w:color="auto" w:fill="F8ECD2"/>
            <w:vAlign w:val="center"/>
          </w:tcPr>
          <w:p>
            <w:r>
              <w:rPr>
                <w:rFonts w:ascii="Cambria" w:hAnsi="Cambria"/>
                <w:b w:val="false"/>
                <w:color w:val="58400C"/>
                <w:sz w:val="24"/>
              </w:rPr>
              <w:t>Utilizarea energiei regenerabile </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dacă Solicitantul a inclus în DALI investiții care utilizează energie produsă din surse regenerabile.Se verifică documentele DALI, Cererea de finanțare, Oferte de preț.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Activități de turism (avantaj pentru turism durabil, ecoturism)</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4.1</w:t>
            </w:r>
          </w:p>
        </w:tc>
        <w:tc>
          <w:tcPr>
            <w:shd w:val="clear" w:color="auto" w:fill="F8ECD2"/>
            <w:vAlign w:val="center"/>
          </w:tcPr>
          <w:p>
            <w:r>
              <w:rPr>
                <w:rFonts w:ascii="Cambria" w:hAnsi="Cambria"/>
                <w:b w:val="false"/>
                <w:color w:val="58400C"/>
                <w:sz w:val="24"/>
              </w:rPr>
              <w:t>Proiectele care planifică activități turistice și ecoturistice</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4.2</w:t>
            </w:r>
          </w:p>
        </w:tc>
        <w:tc>
          <w:tcPr>
            <w:shd w:val="clear" w:color="auto" w:fill="F8ECD2"/>
            <w:vAlign w:val="center"/>
          </w:tcPr>
          <w:p>
            <w:r>
              <w:rPr>
                <w:rFonts w:ascii="Cambria" w:hAnsi="Cambria"/>
                <w:b w:val="false"/>
                <w:color w:val="58400C"/>
                <w:sz w:val="24"/>
              </w:rPr>
              <w:t>Proiectele care planifică activități turistice</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activitatea desfășurată conform celor prezentate în DALI și activitatea menționată în Cererea de finanțare. Aceste activități trebuie să fie incluse în domeniul turismului și trebuie să se încadreze între: activități de cazare; restaurante şi alte activităţi de servicii de alimentaţie sau activități de recreere.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5</w:t>
            </w:r>
            <w:r>
              <w:rPr>
                <w:rFonts w:ascii="Cambria" w:hAnsi="Cambria"/>
                <w:b w:val="false"/>
                <w:color w:val="014935"/>
                <w:sz w:val="24"/>
              </w:rPr>
              <w:t>   </w:t>
            </w:r>
            <w:r>
              <w:rPr>
                <w:rFonts w:ascii="Cambria Bold" w:hAnsi="Cambria Bold"/>
                <w:b/>
                <w:color w:val="014935"/>
                <w:sz w:val="24"/>
              </w:rPr>
              <w:t>Perioada de implementare a proiectelor</w:t>
            </w:r>
          </w:p>
        </w:tc>
        <w:tc>
          <w:tcPr>
            <w:shd w:val="clear" w:color="auto" w:fill="CCE1DB"/>
            <w:vAlign w:val="center"/>
          </w:tcPr>
          <w:p>
            <w:pPr>
              <w:spacing w:line="360" w:lineRule="auto"/>
              <w:ind w:left="0" w:right="0" w:firstLine="493"/>
            </w:pPr>
            <w:r>
              <w:rPr>
                <w:rFonts w:ascii="Cambria Bold" w:hAnsi="Cambria Bold"/>
                <w:b/>
                <w:color w:val="014935"/>
                <w:sz w:val="24"/>
              </w:rPr>
              <w:t>15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5.1</w:t>
            </w:r>
          </w:p>
        </w:tc>
        <w:tc>
          <w:tcPr>
            <w:shd w:val="clear" w:color="auto" w:fill="F8ECD2"/>
            <w:vAlign w:val="center"/>
          </w:tcPr>
          <w:p>
            <w:r>
              <w:rPr>
                <w:rFonts w:ascii="Cambria" w:hAnsi="Cambria"/>
                <w:b w:val="false"/>
                <w:color w:val="58400C"/>
                <w:sz w:val="24"/>
              </w:rPr>
              <w:t>Proiectele care au o durată de realizare prevăzută între 1-12 luni </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vor puncta proiectele conform durata de realizare a lor, precizate în CF, DALI. </w:t>
            </w:r>
          </w:p>
          <w:p>
            <w:pPr>
              <w:spacing w:line="360" w:lineRule="auto"/>
              <w:ind w:left="0" w:right="0" w:firstLine="493"/>
            </w:pPr>
            <w:r>
              <w:rPr>
                <w:rFonts w:ascii="Cambria" w:hAnsi="Cambria"/>
                <w:b w:val="false"/>
                <w:sz w:val="24"/>
              </w:rPr>
              <w:t>Observație: Durata de implementare a Contractului de finanțare începe la data ultimei semnături menționate în Contract, cuprinde durata de realizare efectivă a tuturor activităților în cadrul Contractului de finanțare și se finalizează la data depunerii de către beneficiar a ultimei tranșe de plată.</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5.2</w:t>
            </w:r>
          </w:p>
        </w:tc>
        <w:tc>
          <w:tcPr>
            <w:shd w:val="clear" w:color="auto" w:fill="F8ECD2"/>
            <w:vAlign w:val="center"/>
          </w:tcPr>
          <w:p>
            <w:r>
              <w:rPr>
                <w:rFonts w:ascii="Cambria" w:hAnsi="Cambria"/>
                <w:b w:val="false"/>
                <w:color w:val="58400C"/>
                <w:sz w:val="24"/>
              </w:rPr>
              <w:t>Proiectele care au o durată de realizare prevăzută între 13-24 luni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vor puncta proiectele conform durata de realizare a lor, precizate în CF, DALI.</w:t>
            </w:r>
          </w:p>
          <w:p>
            <w:pPr>
              <w:spacing w:line="360" w:lineRule="auto"/>
              <w:ind w:left="0" w:right="0" w:firstLine="493"/>
            </w:pPr>
            <w:r>
              <w:rPr>
                <w:rFonts w:ascii="Cambria" w:hAnsi="Cambria"/>
                <w:b w:val="false"/>
                <w:sz w:val="24"/>
              </w:rPr>
              <w:t>Observație: Durata de implementare a Contractului de finanțare începe la data ultimei semnături menționate în Contract, cuprinde durata de realizare efectivă a tuturor activităților în cadrul Contractului de finanțare și se finalizează la data depunerii de către beneficiar a ultimei tranșe de plată.</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5.3</w:t>
            </w:r>
          </w:p>
        </w:tc>
        <w:tc>
          <w:tcPr>
            <w:shd w:val="clear" w:color="auto" w:fill="F8ECD2"/>
            <w:vAlign w:val="center"/>
          </w:tcPr>
          <w:p>
            <w:r>
              <w:rPr>
                <w:rFonts w:ascii="Cambria" w:hAnsi="Cambria"/>
                <w:b w:val="false"/>
                <w:color w:val="58400C"/>
                <w:sz w:val="24"/>
              </w:rPr>
              <w:t>Proiectele care au o durată de realizare prevăzută între 25-36 luni </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vor puncta proiectele conform durata de realizare a lor, precizate în CF, DALI.</w:t>
            </w:r>
          </w:p>
          <w:p>
            <w:pPr>
              <w:spacing w:line="360" w:lineRule="auto"/>
              <w:ind w:left="0" w:right="0" w:firstLine="493"/>
            </w:pPr>
            <w:r>
              <w:rPr>
                <w:rFonts w:ascii="Cambria" w:hAnsi="Cambria"/>
                <w:b w:val="false"/>
                <w:sz w:val="24"/>
              </w:rPr>
              <w:t>Observație: Durata de implementare a Contractului de finanțare începe la data ultimei semnături menționate în Contract, cuprinde durata de realizare efectivă a tuturor activităților în cadrul Contractului de finanțare și se finalizează la data depunerii de către beneficiar a ultimei tranșe de plată.</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6</w:t>
            </w:r>
            <w:r>
              <w:rPr>
                <w:rFonts w:ascii="Cambria" w:hAnsi="Cambria"/>
                <w:b w:val="false"/>
                <w:color w:val="014935"/>
                <w:sz w:val="24"/>
              </w:rPr>
              <w:t>   </w:t>
            </w:r>
            <w:r>
              <w:rPr>
                <w:rFonts w:ascii="Cambria Bold" w:hAnsi="Cambria Bold"/>
                <w:b/>
                <w:color w:val="014935"/>
                <w:sz w:val="24"/>
              </w:rPr>
              <w:t>Solicitanții care nu au primit finanțări din LEADER</w:t>
            </w:r>
          </w:p>
        </w:tc>
        <w:tc>
          <w:tcPr>
            <w:shd w:val="clear" w:color="auto" w:fill="CCE1DB"/>
            <w:vAlign w:val="center"/>
          </w:tcPr>
          <w:p>
            <w:pPr>
              <w:spacing w:line="360" w:lineRule="auto"/>
              <w:ind w:left="0" w:right="0" w:firstLine="493"/>
            </w:pPr>
            <w:r>
              <w:rPr>
                <w:rFonts w:ascii="Cambria Bold" w:hAnsi="Cambria Bold"/>
                <w:b/>
                <w:color w:val="014935"/>
                <w:sz w:val="24"/>
              </w:rPr>
              <w:t>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6.1</w:t>
            </w:r>
          </w:p>
        </w:tc>
        <w:tc>
          <w:tcPr>
            <w:shd w:val="clear" w:color="auto" w:fill="F8ECD2"/>
            <w:vAlign w:val="center"/>
          </w:tcPr>
          <w:p>
            <w:r>
              <w:rPr>
                <w:rFonts w:ascii="Cambria" w:hAnsi="Cambria"/>
                <w:b w:val="false"/>
                <w:color w:val="58400C"/>
                <w:sz w:val="24"/>
              </w:rPr>
              <w:t>Solicitanții care nu au primit finanțări din LEADER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r>
              <w:rPr>
                <w:rFonts w:ascii="Cambria" w:hAnsi="Cambria"/>
                <w:b w:val="false"/>
                <w:sz w:val="24"/>
              </w:rPr>
              <w:t>Metodologia de verificare si documente obligatorii:Se vor puncta proiectele a căror Solicitanți nu au primit finanțări LEADER în perioada de programare 2014-2023. Vor fi verificate atât ca întreprindere unică cât și ca amplasamentul proiectului (în cazul amplasamentelor care au fost/sunt administrate de mai multe întreprinderi).Se va verifica în baza de date a GAL-ului Homorod-Kukullo LEADER.Documente de verificat: CF, DALI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r>
              <w:rPr>
                <w:rFonts w:ascii="Cambria" w:hAnsi="Cambria"/>
                <w:b w:val="false"/>
                <w:color w:val="58400C"/>
                <w:sz w:val="24"/>
              </w:rPr>
              <w:t>Firme din domeniul turismului;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Se va puncta firmele cu activități în domeniul turismului. Se acordă punctaj după cum urmează:1. activități de cazare 5 puncte2. restaurante 10 puncte3. activități de recreere 15 puncteSe verifică DALI, coduri CAEN (trebuie să fie din domeniul turismului),Certificat constatator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r>
              <w:rPr>
                <w:rFonts w:ascii="Cambria" w:hAnsi="Cambria"/>
                <w:b w:val="false"/>
                <w:color w:val="58400C"/>
                <w:sz w:val="24"/>
              </w:rPr>
              <w:t>Echilibrarea distribuției teritorialeale proiectelor depuse la GALHomorod-Kukullo Leader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Departajarea proiectelor se va face în funcție de numărul proiectelorfinanțate de GAL la nivel de comună pe perioada de programare 2014-2020. Proiectele cu același punctaj vor fi ierarhizate în ordinea inversă alnumărului de proiecte finanțate de GAL la nivelul comunelor, unde se vorimplementa proiectele depuse.Se va verifica Lista cu numărul proiectelor finalizate din fiecareUAT, baza de date a GAL-ului Homorod-Kukullo LEADER - Anexa 14.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 </w:t>
            </w:r>
          </w:p>
        </w:tc>
        <w:tc>
          <w:tcPr>
            <w:shd w:val="clear" w:color="auto" w:fill="F8ECD2"/>
            <w:vAlign w:val="center"/>
          </w:tcPr>
          <w:p>
            <w:r>
              <w:rPr>
                <w:rFonts w:ascii="Cambria" w:hAnsi="Cambria"/>
                <w:b w:val="false"/>
                <w:color w:val="58400C"/>
                <w:sz w:val="24"/>
              </w:rPr>
              <w:t>Experiență în domeniu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Solicitantul va prezenta un document din care sa reiasă experiența îndomeniu al firmei/reprezentantului legal pentru care solicită finanțare:Extras din registrul salariaților, Document emis de Primărie pentrumeșteșugari și artizani. Se va puncta în ordine descrescătoare al anilor deexperiență.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numbering.xml><?xml version="1.0" encoding="utf-8"?>
<w:numbering xmlns:w="http://schemas.openxmlformats.org/wordprocessingml/2006/main">
  <w:abstractNum w:abstractNumId="1">
    <w:multiLevelType w:val="hybridMultilevel"/>
    <w:name w:val="dis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2">
    <w:abstractNumId w:val="1"/>
    <w:lvlOverride w:ilvl="0">
      <w:startOverride w:val="1"/>
    </w:lvlOverride>
  </w:num>
  <w:num w:numId="3">
    <w:abstractNumId w:val="1"/>
    <w:lvlOverride w:ilvl="0">
      <w:startOverride w:val="1"/>
    </w:lvlOverride>
  </w:num>
  <w:num w:numId="4">
    <w:abstractNumId w:val="1"/>
    <w:lvlOverride w:ilvl="0">
      <w:startOverride w:val="1"/>
    </w:lvlOverride>
  </w:num>
  <w:num w:numId="5">
    <w:abstractNumId w:val="1"/>
    <w:lvlOverride w:ilvl="0">
      <w:startOverride w:val="1"/>
    </w:lvlOverride>
  </w:num>
  <w:num w:numId="6">
    <w:abstractNumId w:val="1"/>
    <w:lvlOverride w:ilvl="0">
      <w:startOverride w:val="1"/>
    </w:lvlOverride>
  </w:num>
</w:numbering>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paragraph" w:styleId="ListParagraph">
    <w:name w:val="List Paragraph"/>
    <w:next w:val="List Paragraph"/>
    <w:pPr>
      <w:keepNext w:val="0"/>
      <w:keepLines w:val="0"/>
      <w:spacing w:before="0" w:after="0" w:line="240" w:lineRule="auto"/>
      <w:ind w:start="720" w:end="0" w:firstLine="0"/>
      <w:contextualSpacing/>
    </w:pPr>
  </w:style>
</w:styles>
</file>

<file path=word/_rels/document.xml.rels>&#65279;<?xml version="1.0" encoding="utf-8"?><Relationships xmlns="http://schemas.openxmlformats.org/package/2006/relationships"><Relationship Type="http://schemas.openxmlformats.org/officeDocument/2006/relationships/styles" Target="/word/styles.xml" Id="R9a4c066642d64517" /><Relationship Type="http://schemas.openxmlformats.org/officeDocument/2006/relationships/numbering" Target="/word/numbering.xml" Id="Ree6c59f02d644af7" /></Relationships>
</file>